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BFD" w:rsidRPr="003C3BFD" w:rsidRDefault="003C3BFD" w:rsidP="003C3BFD">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b/>
          <w:bCs/>
          <w:color w:val="333333"/>
          <w:sz w:val="21"/>
          <w:szCs w:val="21"/>
          <w:bdr w:val="none" w:sz="0" w:space="0" w:color="auto" w:frame="1"/>
          <w:lang w:eastAsia="tr-TR"/>
        </w:rPr>
        <w:t>ÖĞRENME YOLU TESTİ</w:t>
      </w:r>
    </w:p>
    <w:tbl>
      <w:tblPr>
        <w:tblW w:w="0" w:type="auto"/>
        <w:tblCellMar>
          <w:left w:w="0" w:type="dxa"/>
          <w:right w:w="0" w:type="dxa"/>
        </w:tblCellMar>
        <w:tblLook w:val="04A0" w:firstRow="1" w:lastRow="0" w:firstColumn="1" w:lastColumn="0" w:noHBand="0" w:noVBand="1"/>
      </w:tblPr>
      <w:tblGrid>
        <w:gridCol w:w="2334"/>
        <w:gridCol w:w="4375"/>
      </w:tblGrid>
      <w:tr w:rsidR="003C3BFD" w:rsidRPr="003C3BFD" w:rsidTr="003C3BFD">
        <w:trPr>
          <w:gridAfter w:val="1"/>
        </w:trPr>
        <w:tc>
          <w:tcPr>
            <w:tcW w:w="0" w:type="auto"/>
            <w:shd w:val="clear" w:color="auto" w:fill="auto"/>
            <w:vAlign w:val="center"/>
            <w:hideMark/>
          </w:tcPr>
          <w:p w:rsidR="003C3BFD" w:rsidRPr="003C3BFD" w:rsidRDefault="003C3BFD" w:rsidP="003C3BFD">
            <w:pPr>
              <w:spacing w:after="0" w:line="240" w:lineRule="auto"/>
              <w:rPr>
                <w:rFonts w:ascii="Times New Roman" w:eastAsia="Times New Roman" w:hAnsi="Times New Roman" w:cs="Times New Roman"/>
                <w:sz w:val="24"/>
                <w:szCs w:val="24"/>
                <w:lang w:eastAsia="tr-TR"/>
              </w:rPr>
            </w:pPr>
          </w:p>
        </w:tc>
      </w:tr>
      <w:tr w:rsidR="003C3BFD" w:rsidRPr="003C3BFD" w:rsidTr="003C3BFD">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textAlignment w:val="baseline"/>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textAlignment w:val="baseline"/>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Tüm Ortaöğretim (Lise)</w:t>
            </w:r>
          </w:p>
        </w:tc>
      </w:tr>
      <w:tr w:rsidR="003C3BFD" w:rsidRPr="003C3BFD" w:rsidTr="003C3BFD">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textAlignment w:val="baseline"/>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Optik Form:</w:t>
            </w:r>
          </w:p>
        </w:tc>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textAlignment w:val="baseline"/>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Var (Ön Yüz)</w:t>
            </w:r>
          </w:p>
        </w:tc>
      </w:tr>
      <w:tr w:rsidR="003C3BFD" w:rsidRPr="003C3BFD" w:rsidTr="003C3BFD">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textAlignment w:val="baseline"/>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textAlignment w:val="baseline"/>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Var (Web Üzerinden Online Uygulama)</w:t>
            </w:r>
          </w:p>
        </w:tc>
      </w:tr>
      <w:tr w:rsidR="003C3BFD" w:rsidRPr="003C3BFD" w:rsidTr="003C3BFD">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textAlignment w:val="baseline"/>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3C3BFD" w:rsidRPr="003C3BFD" w:rsidRDefault="003C3BFD" w:rsidP="003C3BFD">
            <w:pPr>
              <w:spacing w:after="0" w:line="240" w:lineRule="auto"/>
              <w:rPr>
                <w:rFonts w:ascii="Times New Roman" w:eastAsia="Times New Roman" w:hAnsi="Times New Roman" w:cs="Times New Roman"/>
                <w:sz w:val="24"/>
                <w:szCs w:val="24"/>
                <w:lang w:eastAsia="tr-TR"/>
              </w:rPr>
            </w:pPr>
            <w:r w:rsidRPr="003C3BFD">
              <w:rPr>
                <w:rFonts w:ascii="Arial" w:eastAsia="Times New Roman" w:hAnsi="Arial" w:cs="Arial"/>
                <w:b/>
                <w:bCs/>
                <w:sz w:val="24"/>
                <w:szCs w:val="24"/>
                <w:bdr w:val="none" w:sz="0" w:space="0" w:color="auto" w:frame="1"/>
                <w:lang w:eastAsia="tr-TR"/>
              </w:rPr>
              <w:t>Var</w:t>
            </w:r>
          </w:p>
        </w:tc>
      </w:tr>
    </w:tbl>
    <w:p w:rsidR="003C3BFD" w:rsidRPr="003C3BFD" w:rsidRDefault="003C3BFD" w:rsidP="003C3BFD">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 </w:t>
      </w:r>
    </w:p>
    <w:p w:rsidR="003C3BFD" w:rsidRPr="003C3BFD" w:rsidRDefault="003C3BFD" w:rsidP="003C3BFD">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br/>
      </w:r>
      <w:r w:rsidRPr="003C3BFD">
        <w:rPr>
          <w:rFonts w:ascii="Arial" w:eastAsia="Times New Roman" w:hAnsi="Arial" w:cs="Arial"/>
          <w:b/>
          <w:bCs/>
          <w:color w:val="333333"/>
          <w:sz w:val="21"/>
          <w:szCs w:val="21"/>
          <w:u w:val="single"/>
          <w:bdr w:val="none" w:sz="0" w:space="0" w:color="auto" w:frame="1"/>
          <w:lang w:eastAsia="tr-TR"/>
        </w:rPr>
        <w:t>NEDEN VE NE ZAMAN KULLANILMALI?</w:t>
      </w:r>
    </w:p>
    <w:p w:rsidR="003C3BFD" w:rsidRPr="003C3BFD" w:rsidRDefault="003C3BFD" w:rsidP="003C3BFD">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 </w:t>
      </w:r>
    </w:p>
    <w:p w:rsidR="003C3BFD" w:rsidRPr="003C3BFD" w:rsidRDefault="003C3BFD" w:rsidP="003C3BFD">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Bu testin dayanmış olduğu kurama göre, insanlar genellikle 3 yoldan bilgi edinirler. Bunlar;</w:t>
      </w:r>
    </w:p>
    <w:p w:rsidR="003C3BFD" w:rsidRPr="003C3BFD" w:rsidRDefault="003C3BFD" w:rsidP="003C3BFD">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GÖRSEL: Görerek ve okuyarak öğrenmeyi tercih ederler. Kendi kendine okuyarak öğrenirler. Renkli şeyleri, grafik ve haritaları tercih ederler.</w:t>
      </w:r>
    </w:p>
    <w:p w:rsidR="003C3BFD" w:rsidRPr="003C3BFD" w:rsidRDefault="003C3BFD" w:rsidP="003C3BFD">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İŞİTSEL:  İşiterek, dinleyerek ve tartışarak öğrenmeyi tercih ederler.</w:t>
      </w:r>
    </w:p>
    <w:p w:rsidR="003C3BFD" w:rsidRPr="003C3BFD" w:rsidRDefault="003C3BFD" w:rsidP="003C3BFD">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 xml:space="preserve">KİNESTETİK: Bazılarının aklında hareket enerjisi daha iyi kalır. Bunlar öğrenecekleri şeylerle fiziksel temas kurarak, yaparak öğrenirler. Bu öğrenme modeli bir çeşit, kişinin el ile duyumsamasına dayanır ve taklit, </w:t>
      </w:r>
      <w:proofErr w:type="spellStart"/>
      <w:r w:rsidRPr="003C3BFD">
        <w:rPr>
          <w:rFonts w:ascii="Arial" w:eastAsia="Times New Roman" w:hAnsi="Arial" w:cs="Arial"/>
          <w:color w:val="333333"/>
          <w:sz w:val="21"/>
          <w:szCs w:val="21"/>
          <w:lang w:eastAsia="tr-TR"/>
        </w:rPr>
        <w:t>kinestetik</w:t>
      </w:r>
      <w:proofErr w:type="spellEnd"/>
      <w:r w:rsidRPr="003C3BFD">
        <w:rPr>
          <w:rFonts w:ascii="Arial" w:eastAsia="Times New Roman" w:hAnsi="Arial" w:cs="Arial"/>
          <w:color w:val="333333"/>
          <w:sz w:val="21"/>
          <w:szCs w:val="21"/>
          <w:lang w:eastAsia="tr-TR"/>
        </w:rPr>
        <w:t xml:space="preserve"> gezme, </w:t>
      </w:r>
      <w:proofErr w:type="spellStart"/>
      <w:r w:rsidRPr="003C3BFD">
        <w:rPr>
          <w:rFonts w:ascii="Arial" w:eastAsia="Times New Roman" w:hAnsi="Arial" w:cs="Arial"/>
          <w:color w:val="333333"/>
          <w:sz w:val="21"/>
          <w:szCs w:val="21"/>
          <w:lang w:eastAsia="tr-TR"/>
        </w:rPr>
        <w:t>pandomim</w:t>
      </w:r>
      <w:proofErr w:type="spellEnd"/>
      <w:r w:rsidRPr="003C3BFD">
        <w:rPr>
          <w:rFonts w:ascii="Arial" w:eastAsia="Times New Roman" w:hAnsi="Arial" w:cs="Arial"/>
          <w:color w:val="333333"/>
          <w:sz w:val="21"/>
          <w:szCs w:val="21"/>
          <w:lang w:eastAsia="tr-TR"/>
        </w:rPr>
        <w:t xml:space="preserve"> (sözsüz tiyatro oyunu), </w:t>
      </w:r>
      <w:proofErr w:type="spellStart"/>
      <w:r w:rsidRPr="003C3BFD">
        <w:rPr>
          <w:rFonts w:ascii="Arial" w:eastAsia="Times New Roman" w:hAnsi="Arial" w:cs="Arial"/>
          <w:color w:val="333333"/>
          <w:sz w:val="21"/>
          <w:szCs w:val="21"/>
          <w:lang w:eastAsia="tr-TR"/>
        </w:rPr>
        <w:t>psikodrama</w:t>
      </w:r>
      <w:proofErr w:type="spellEnd"/>
      <w:r w:rsidRPr="003C3BFD">
        <w:rPr>
          <w:rFonts w:ascii="Arial" w:eastAsia="Times New Roman" w:hAnsi="Arial" w:cs="Arial"/>
          <w:color w:val="333333"/>
          <w:sz w:val="21"/>
          <w:szCs w:val="21"/>
          <w:lang w:eastAsia="tr-TR"/>
        </w:rPr>
        <w:t xml:space="preserve"> vs.yi kapsar.</w:t>
      </w:r>
    </w:p>
    <w:p w:rsidR="003C3BFD" w:rsidRPr="003C3BFD" w:rsidRDefault="003C3BFD" w:rsidP="003C3BFD">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 xml:space="preserve">Özellikle sınıf ve grup içi dinamikleri harekete geçirmek için birlikte yapılabilecek etkinliklerin hayata geçirilmesi, sonuçların sınıf ortamında veya gruplar </w:t>
      </w:r>
      <w:proofErr w:type="spellStart"/>
      <w:r w:rsidRPr="003C3BFD">
        <w:rPr>
          <w:rFonts w:ascii="Arial" w:eastAsia="Times New Roman" w:hAnsi="Arial" w:cs="Arial"/>
          <w:color w:val="333333"/>
          <w:sz w:val="21"/>
          <w:szCs w:val="21"/>
          <w:lang w:eastAsia="tr-TR"/>
        </w:rPr>
        <w:t>içersinde</w:t>
      </w:r>
      <w:proofErr w:type="spellEnd"/>
      <w:r w:rsidRPr="003C3BFD">
        <w:rPr>
          <w:rFonts w:ascii="Arial" w:eastAsia="Times New Roman" w:hAnsi="Arial" w:cs="Arial"/>
          <w:color w:val="333333"/>
          <w:sz w:val="21"/>
          <w:szCs w:val="21"/>
          <w:lang w:eastAsia="tr-TR"/>
        </w:rPr>
        <w:t xml:space="preserve"> paylaşılarak etkileşimin artırılması için, okullardaki sınıf rehberlik dersleri, eğitsel kol çalışmaları, bahar aylarındaki sosyal etkinlikler vb. çalışmalar kapsamında kullanılabilir.</w:t>
      </w:r>
    </w:p>
    <w:p w:rsidR="003C3BFD" w:rsidRPr="003C3BFD" w:rsidRDefault="003C3BFD" w:rsidP="003C3BFD">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b/>
          <w:bCs/>
          <w:color w:val="333333"/>
          <w:sz w:val="21"/>
          <w:szCs w:val="21"/>
          <w:u w:val="single"/>
          <w:bdr w:val="none" w:sz="0" w:space="0" w:color="auto" w:frame="1"/>
          <w:lang w:eastAsia="tr-TR"/>
        </w:rPr>
        <w:t>KİMLERE, NASIL UYGULANIR?</w:t>
      </w:r>
    </w:p>
    <w:p w:rsidR="003C3BFD" w:rsidRPr="003C3BFD" w:rsidRDefault="003C3BFD" w:rsidP="003C3BFD">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Lise grubu sınıflarına uygulanabilir. Sınıf rehber öğretmeni; testi öğrencilere dağıtır, yönergesini okur ve uygulanmasını sağlar.</w:t>
      </w:r>
    </w:p>
    <w:p w:rsidR="003C3BFD" w:rsidRPr="003C3BFD" w:rsidRDefault="003C3BFD" w:rsidP="003C3BFD">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b/>
          <w:bCs/>
          <w:color w:val="333333"/>
          <w:sz w:val="21"/>
          <w:szCs w:val="21"/>
          <w:u w:val="single"/>
          <w:bdr w:val="none" w:sz="0" w:space="0" w:color="auto" w:frame="1"/>
          <w:lang w:eastAsia="tr-TR"/>
        </w:rPr>
        <w:t>NASIL DEĞERLENDİRİLİR VE YORUMLANIR?</w:t>
      </w:r>
    </w:p>
    <w:p w:rsidR="003C3BFD" w:rsidRPr="003C3BFD" w:rsidRDefault="003C3BFD" w:rsidP="003C3BFD">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 xml:space="preserve">Envanterde, görsel, işitsel ve </w:t>
      </w:r>
      <w:proofErr w:type="spellStart"/>
      <w:r w:rsidRPr="003C3BFD">
        <w:rPr>
          <w:rFonts w:ascii="Arial" w:eastAsia="Times New Roman" w:hAnsi="Arial" w:cs="Arial"/>
          <w:color w:val="333333"/>
          <w:sz w:val="21"/>
          <w:szCs w:val="21"/>
          <w:lang w:eastAsia="tr-TR"/>
        </w:rPr>
        <w:t>kinestetik</w:t>
      </w:r>
      <w:proofErr w:type="spellEnd"/>
      <w:r w:rsidRPr="003C3BFD">
        <w:rPr>
          <w:rFonts w:ascii="Arial" w:eastAsia="Times New Roman" w:hAnsi="Arial" w:cs="Arial"/>
          <w:color w:val="333333"/>
          <w:sz w:val="21"/>
          <w:szCs w:val="21"/>
          <w:lang w:eastAsia="tr-TR"/>
        </w:rPr>
        <w:t xml:space="preserve"> bilgi edinme yollarını kategorik olarak sınayan toplam 60 </w:t>
      </w:r>
      <w:proofErr w:type="spellStart"/>
      <w:r w:rsidRPr="003C3BFD">
        <w:rPr>
          <w:rFonts w:ascii="Arial" w:eastAsia="Times New Roman" w:hAnsi="Arial" w:cs="Arial"/>
          <w:color w:val="333333"/>
          <w:sz w:val="21"/>
          <w:szCs w:val="21"/>
          <w:lang w:eastAsia="tr-TR"/>
        </w:rPr>
        <w:t>betimsel</w:t>
      </w:r>
      <w:proofErr w:type="spellEnd"/>
      <w:r w:rsidRPr="003C3BFD">
        <w:rPr>
          <w:rFonts w:ascii="Arial" w:eastAsia="Times New Roman" w:hAnsi="Arial" w:cs="Arial"/>
          <w:color w:val="333333"/>
          <w:sz w:val="21"/>
          <w:szCs w:val="21"/>
          <w:lang w:eastAsia="tr-TR"/>
        </w:rPr>
        <w:t xml:space="preserve"> cümle yer almaktadır. Her bir kategori bu anlamda 20 özgün ve bağımsız cümleyle sınanmaktadır. Öğrenciler bu cümlelerden kendilerine tam anlamıyla uyanları işaretleyerek testi tamamlar. Öğrenciler; kendilerini ifade etmeyen ve bu anlamda kendilerini ilgilendirmediğini düşündükleri cümleleri ya da ifadeleri boş bırakabilirler. Test tamamlandığında işaretlenen cümlelerin referansı olan görsel, işitsel ve </w:t>
      </w:r>
      <w:proofErr w:type="spellStart"/>
      <w:r w:rsidRPr="003C3BFD">
        <w:rPr>
          <w:rFonts w:ascii="Arial" w:eastAsia="Times New Roman" w:hAnsi="Arial" w:cs="Arial"/>
          <w:color w:val="333333"/>
          <w:sz w:val="21"/>
          <w:szCs w:val="21"/>
          <w:lang w:eastAsia="tr-TR"/>
        </w:rPr>
        <w:t>kinestetik</w:t>
      </w:r>
      <w:proofErr w:type="spellEnd"/>
      <w:r w:rsidRPr="003C3BFD">
        <w:rPr>
          <w:rFonts w:ascii="Arial" w:eastAsia="Times New Roman" w:hAnsi="Arial" w:cs="Arial"/>
          <w:color w:val="333333"/>
          <w:sz w:val="21"/>
          <w:szCs w:val="21"/>
          <w:lang w:eastAsia="tr-TR"/>
        </w:rPr>
        <w:t xml:space="preserve"> öğrenme stillerinden hangisinde daha çok yığılma ve frekans varsa öğrencinin baskın olarak o öğrenme stiline sahip olduğu düşünülür.</w:t>
      </w:r>
    </w:p>
    <w:p w:rsidR="003C3BFD" w:rsidRPr="003C3BFD" w:rsidRDefault="003C3BFD" w:rsidP="003C3BFD">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 xml:space="preserve">Özetle, bu şekilde öğrenme stilleri puan yüklerine göre kendi aralarında sıralanarak tespit edilirler. Böylece baskın / önde ve zinde olan öğrenme stilinin </w:t>
      </w:r>
      <w:proofErr w:type="spellStart"/>
      <w:r w:rsidRPr="003C3BFD">
        <w:rPr>
          <w:rFonts w:ascii="Arial" w:eastAsia="Times New Roman" w:hAnsi="Arial" w:cs="Arial"/>
          <w:color w:val="333333"/>
          <w:sz w:val="21"/>
          <w:szCs w:val="21"/>
          <w:lang w:eastAsia="tr-TR"/>
        </w:rPr>
        <w:t>puansal</w:t>
      </w:r>
      <w:proofErr w:type="spellEnd"/>
      <w:r w:rsidRPr="003C3BFD">
        <w:rPr>
          <w:rFonts w:ascii="Arial" w:eastAsia="Times New Roman" w:hAnsi="Arial" w:cs="Arial"/>
          <w:color w:val="333333"/>
          <w:sz w:val="21"/>
          <w:szCs w:val="21"/>
          <w:lang w:eastAsia="tr-TR"/>
        </w:rPr>
        <w:t xml:space="preserve"> niceliğine göre öğrencinin öğrenme süreçleri gözden geçirilir ve bu doğrultuda öğrencilere verimli ders çalışma teknikleri, alan seçimi, meslekler, tercihler vb. konular hakkında bilgiler verilir. Bu sonuçlar ile eğitsel rehberlik ve de mesleki rehberlik çalışmaları gerçekleştirilebilir.</w:t>
      </w:r>
    </w:p>
    <w:p w:rsidR="003C3BFD" w:rsidRPr="003C3BFD" w:rsidRDefault="003C3BFD" w:rsidP="003C3BFD">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3C3BFD">
        <w:rPr>
          <w:rFonts w:ascii="Arial" w:eastAsia="Times New Roman" w:hAnsi="Arial" w:cs="Arial"/>
          <w:color w:val="333333"/>
          <w:sz w:val="21"/>
          <w:szCs w:val="21"/>
          <w:lang w:eastAsia="tr-TR"/>
        </w:rPr>
        <w:t>TEST OKUL Rehberlik Servisi</w:t>
      </w:r>
    </w:p>
    <w:p w:rsidR="00503DB4" w:rsidRDefault="00503DB4">
      <w:bookmarkStart w:id="0" w:name="_GoBack"/>
      <w:bookmarkEnd w:id="0"/>
    </w:p>
    <w:sectPr w:rsidR="00503D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16CE6"/>
    <w:multiLevelType w:val="multilevel"/>
    <w:tmpl w:val="F7F06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100"/>
    <w:rsid w:val="00086100"/>
    <w:rsid w:val="003C3BFD"/>
    <w:rsid w:val="00503D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C3BF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C3BF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C3BF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C3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97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2123</Characters>
  <Application>Microsoft Office Word</Application>
  <DocSecurity>0</DocSecurity>
  <Lines>17</Lines>
  <Paragraphs>4</Paragraphs>
  <ScaleCrop>false</ScaleCrop>
  <Company/>
  <LinksUpToDate>false</LinksUpToDate>
  <CharactersWithSpaces>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2021-02-03T08:36:00Z</dcterms:created>
  <dcterms:modified xsi:type="dcterms:W3CDTF">2021-02-03T08:37:00Z</dcterms:modified>
</cp:coreProperties>
</file>